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51FF" w14:textId="2FC21242" w:rsidR="005258B8" w:rsidRDefault="003E4159">
      <w:r>
        <w:drawing>
          <wp:inline distT="0" distB="0" distL="0" distR="0" wp14:anchorId="0038B1D8" wp14:editId="014986D7">
            <wp:extent cx="2250440" cy="2717800"/>
            <wp:effectExtent l="0" t="0" r="0" b="6350"/>
            <wp:docPr id="1741485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04211" w14:textId="0D461ABE" w:rsidR="003E4159" w:rsidRDefault="003E4159" w:rsidP="003E4159">
      <w:pPr>
        <w:pStyle w:val="TSP31text"/>
        <w:ind w:firstLine="0"/>
        <w:rPr>
          <w:sz w:val="20"/>
          <w:szCs w:val="20"/>
        </w:rPr>
      </w:pPr>
      <w:r>
        <w:rPr>
          <w:b/>
          <w:sz w:val="20"/>
          <w:szCs w:val="20"/>
        </w:rPr>
        <w:t xml:space="preserve">Fig. </w:t>
      </w:r>
      <w:r w:rsidR="00C217AA">
        <w:rPr>
          <w:rFonts w:eastAsiaTheme="minorEastAsia" w:hint="eastAsia"/>
          <w:b/>
          <w:sz w:val="20"/>
          <w:szCs w:val="20"/>
          <w:lang w:eastAsia="zh-CN"/>
        </w:rPr>
        <w:t>S</w:t>
      </w:r>
      <w:r>
        <w:rPr>
          <w:b/>
          <w:sz w:val="20"/>
          <w:szCs w:val="20"/>
        </w:rPr>
        <w:t xml:space="preserve">1 </w:t>
      </w:r>
      <w:r>
        <w:rPr>
          <w:rFonts w:cs="宋体"/>
          <w:sz w:val="20"/>
          <w:szCs w:val="20"/>
        </w:rPr>
        <w:t xml:space="preserve">The wild-type or mutated </w:t>
      </w:r>
      <w:r>
        <w:rPr>
          <w:rFonts w:eastAsiaTheme="minorEastAsia"/>
          <w:sz w:val="20"/>
          <w:szCs w:val="20"/>
        </w:rPr>
        <w:t>pGL3-Luciferase-human ITPR1 (pGL3-Luc-hITPR1)</w:t>
      </w:r>
      <w:r>
        <w:rPr>
          <w:rFonts w:cs="宋体"/>
          <w:sz w:val="20"/>
          <w:szCs w:val="20"/>
        </w:rPr>
        <w:t xml:space="preserve"> reporter plasmid and </w:t>
      </w:r>
      <w:proofErr w:type="spellStart"/>
      <w:r>
        <w:rPr>
          <w:rFonts w:cs="宋体"/>
          <w:sz w:val="20"/>
          <w:szCs w:val="20"/>
        </w:rPr>
        <w:t>renilla</w:t>
      </w:r>
      <w:proofErr w:type="spellEnd"/>
      <w:r>
        <w:rPr>
          <w:rFonts w:cs="宋体"/>
          <w:sz w:val="20"/>
          <w:szCs w:val="20"/>
        </w:rPr>
        <w:t xml:space="preserve"> luciferase-thymidine kinase (</w:t>
      </w:r>
      <w:proofErr w:type="spellStart"/>
      <w:r>
        <w:rPr>
          <w:rFonts w:cs="宋体"/>
          <w:sz w:val="20"/>
          <w:szCs w:val="20"/>
        </w:rPr>
        <w:t>pRL</w:t>
      </w:r>
      <w:proofErr w:type="spellEnd"/>
      <w:r>
        <w:rPr>
          <w:rFonts w:cs="宋体"/>
          <w:sz w:val="20"/>
          <w:szCs w:val="20"/>
        </w:rPr>
        <w:t xml:space="preserve">-TK) reporter plasmid were </w:t>
      </w:r>
      <w:proofErr w:type="spellStart"/>
      <w:r>
        <w:rPr>
          <w:rFonts w:cs="宋体"/>
          <w:sz w:val="20"/>
          <w:szCs w:val="20"/>
        </w:rPr>
        <w:t>cotransfected</w:t>
      </w:r>
      <w:proofErr w:type="spellEnd"/>
      <w:r>
        <w:rPr>
          <w:rFonts w:cs="宋体"/>
          <w:sz w:val="20"/>
          <w:szCs w:val="20"/>
        </w:rPr>
        <w:t xml:space="preserve"> into </w:t>
      </w:r>
      <w:proofErr w:type="spellStart"/>
      <w:r>
        <w:rPr>
          <w:rFonts w:cs="宋体"/>
          <w:sz w:val="20"/>
          <w:szCs w:val="20"/>
        </w:rPr>
        <w:t>LNCaP</w:t>
      </w:r>
      <w:r>
        <w:rPr>
          <w:rFonts w:cs="宋体"/>
          <w:sz w:val="20"/>
          <w:szCs w:val="20"/>
          <w:vertAlign w:val="superscript"/>
        </w:rPr>
        <w:t>EBF</w:t>
      </w:r>
      <w:proofErr w:type="spellEnd"/>
      <w:r>
        <w:rPr>
          <w:rFonts w:cs="宋体"/>
          <w:sz w:val="20"/>
          <w:szCs w:val="20"/>
          <w:vertAlign w:val="superscript"/>
        </w:rPr>
        <w:t>-/-</w:t>
      </w:r>
      <w:r>
        <w:rPr>
          <w:rFonts w:cs="宋体"/>
          <w:sz w:val="20"/>
          <w:szCs w:val="20"/>
        </w:rPr>
        <w:t xml:space="preserve"> cells, along with pCMV3-hEBF1 or empty vectors as indicated. Forty-eight hours later, cells were harvested and subjected to measurement of luciferase activities using a Promega dual luciferase reporter assay kit (n=3, two-way ANOVA followed by Tukey’s post-hoc test), ****</w:t>
      </w:r>
      <w:r>
        <w:rPr>
          <w:rFonts w:cs="宋体"/>
          <w:i/>
          <w:sz w:val="20"/>
          <w:szCs w:val="20"/>
        </w:rPr>
        <w:t>P</w:t>
      </w:r>
      <w:r>
        <w:rPr>
          <w:rFonts w:cs="宋体"/>
          <w:sz w:val="20"/>
          <w:szCs w:val="20"/>
        </w:rPr>
        <w:t xml:space="preserve"> &lt; 0.0001.</w:t>
      </w:r>
    </w:p>
    <w:p w14:paraId="0677967E" w14:textId="77777777" w:rsidR="003E4159" w:rsidRDefault="003E4159"/>
    <w:sectPr w:rsidR="003E415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C4C3C" w14:textId="77777777" w:rsidR="00F330B6" w:rsidRDefault="00F330B6" w:rsidP="003E4159">
      <w:pPr>
        <w:spacing w:line="240" w:lineRule="auto"/>
      </w:pPr>
      <w:r>
        <w:separator/>
      </w:r>
    </w:p>
  </w:endnote>
  <w:endnote w:type="continuationSeparator" w:id="0">
    <w:p w14:paraId="0A14DF9C" w14:textId="77777777" w:rsidR="00F330B6" w:rsidRDefault="00F330B6" w:rsidP="003E41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5C2C8" w14:textId="77777777" w:rsidR="00F330B6" w:rsidRDefault="00F330B6" w:rsidP="003E4159">
      <w:pPr>
        <w:spacing w:line="240" w:lineRule="auto"/>
      </w:pPr>
      <w:r>
        <w:separator/>
      </w:r>
    </w:p>
  </w:footnote>
  <w:footnote w:type="continuationSeparator" w:id="0">
    <w:p w14:paraId="7CEEFB62" w14:textId="77777777" w:rsidR="00F330B6" w:rsidRDefault="00F330B6" w:rsidP="003E41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D3C"/>
    <w:rsid w:val="000C1CDB"/>
    <w:rsid w:val="00167D48"/>
    <w:rsid w:val="00315C91"/>
    <w:rsid w:val="003E4159"/>
    <w:rsid w:val="00425DE1"/>
    <w:rsid w:val="0042613F"/>
    <w:rsid w:val="005258B8"/>
    <w:rsid w:val="005C0944"/>
    <w:rsid w:val="00714041"/>
    <w:rsid w:val="007327FE"/>
    <w:rsid w:val="00791D3C"/>
    <w:rsid w:val="007D2656"/>
    <w:rsid w:val="008A305C"/>
    <w:rsid w:val="00937749"/>
    <w:rsid w:val="00952D5C"/>
    <w:rsid w:val="00966632"/>
    <w:rsid w:val="00C217AA"/>
    <w:rsid w:val="00C511C9"/>
    <w:rsid w:val="00D14399"/>
    <w:rsid w:val="00D24DCB"/>
    <w:rsid w:val="00D25790"/>
    <w:rsid w:val="00D30F0B"/>
    <w:rsid w:val="00D61BF3"/>
    <w:rsid w:val="00DE58B5"/>
    <w:rsid w:val="00E43258"/>
    <w:rsid w:val="00F330B6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6763ED6E-A579-4489-AFA2-FEEB7117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422</Characters>
  <Application>Microsoft Office Word</Application>
  <DocSecurity>0</DocSecurity>
  <Lines>6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3</cp:revision>
  <dcterms:created xsi:type="dcterms:W3CDTF">2026-04-07T08:45:00Z</dcterms:created>
  <dcterms:modified xsi:type="dcterms:W3CDTF">2026-04-08T01:42:00Z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8452e0bb-6408-431f-90ce-bcff435ed4f3</vt:lpwstr>
  </property>
</Properties>
</file>